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59" w:rsidRDefault="00C65859" w:rsidP="00C65859">
      <w:pPr>
        <w:pStyle w:val="1"/>
        <w:spacing w:line="360" w:lineRule="auto"/>
        <w:ind w:firstLineChars="0" w:firstLine="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spacing w:val="-2"/>
          <w:sz w:val="32"/>
          <w:szCs w:val="32"/>
        </w:rPr>
        <w:t>附件2：</w:t>
      </w:r>
    </w:p>
    <w:tbl>
      <w:tblPr>
        <w:tblW w:w="140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6424"/>
        <w:gridCol w:w="219"/>
        <w:gridCol w:w="2175"/>
        <w:gridCol w:w="1365"/>
        <w:gridCol w:w="930"/>
        <w:gridCol w:w="1595"/>
        <w:gridCol w:w="942"/>
      </w:tblGrid>
      <w:tr w:rsidR="00C65859" w:rsidTr="008C62CB">
        <w:trPr>
          <w:trHeight w:val="840"/>
        </w:trPr>
        <w:tc>
          <w:tcPr>
            <w:tcW w:w="14085" w:type="dxa"/>
            <w:gridSpan w:val="8"/>
            <w:shd w:val="clear" w:color="auto" w:fill="auto"/>
            <w:vAlign w:val="center"/>
          </w:tcPr>
          <w:p w:rsidR="00C65859" w:rsidRDefault="00C65859" w:rsidP="008C62CB">
            <w:pPr>
              <w:widowControl/>
              <w:tabs>
                <w:tab w:val="left" w:pos="5209"/>
                <w:tab w:val="center" w:pos="7087"/>
              </w:tabs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2016年大禹学院暑期社会实践立项名单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项目名称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类别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项目来源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负责人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项目级别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手号机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/>
              </w:rPr>
              <w:t>码</w:t>
            </w: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烟台港淤积影响评价及清淤方案比选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常瑞廷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1585081032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校级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对赣江流域南昌到九江段的水质污染调查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“保护母亲河行动”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张子星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15850683801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校级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善净水之术，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缮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生态常熟——污水处理评价与生态修复方案探讨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许悦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15850681071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校级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河湖相通清波得复——“引江济太”工程前后太湖水质变化研究 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“保护母亲河行动”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张一品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15190309571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校级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牵手行动——探究水环境建设与经济发展之间的关系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tabs>
                <w:tab w:val="left" w:pos="276"/>
                <w:tab w:val="center" w:pos="1132"/>
              </w:tabs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ab/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张坤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15850688303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院级重点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探寻水库对城市供水的重要性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陈云洲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15850670508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院级重点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润下之水，衡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蕴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生息——由农业水利工程展望水生态城镇建设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郑柳钦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15850681566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院级重点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沿黄河之路，寻治沙之法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王智豪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15850679816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院级重点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保护青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弋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江水，还“她”青春美丽-赴芜湖水务局参观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“保护母亲河行动”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沈义灿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18262625328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院级重点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寻奇地下水-地下水与人民生活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“保护母亲河行动”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刘双郡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18262621299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院级重点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从水体自净能力的角度探究对石臼湖的保护性开发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“保护母亲河行动”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濮溧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15850680901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农业水利工程建后运行管理现状调研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tabs>
                <w:tab w:val="left" w:pos="411"/>
                <w:tab w:val="center" w:pos="1132"/>
              </w:tabs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ab/>
              <w:t>社会治理创新调研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ab/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张兴毅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15850682337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lastRenderedPageBreak/>
              <w:t>13</w:t>
            </w:r>
          </w:p>
        </w:tc>
        <w:tc>
          <w:tcPr>
            <w:tcW w:w="6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从大禹治水到航道疏浚——关于淮河流域蚌埠段疏浚污染与水生态环境保护的调研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陆雪妮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15850677092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6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京杭大运河徐州段整体水环境现状调查与未来展望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史丰硕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15850689901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6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对江苏省大丰港的构造及职能的实地考察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社会治理创新调研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刘星璐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15850679021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</w:t>
            </w:r>
          </w:p>
        </w:tc>
      </w:tr>
      <w:tr w:rsidR="00C65859" w:rsidTr="008C62CB">
        <w:trPr>
          <w:trHeight w:val="42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6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从水文看美丽中国--防汛与水质保护工作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“美丽中国”寻访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自主项目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李路遥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15850672122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59" w:rsidRDefault="00C65859" w:rsidP="008C62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院级</w:t>
            </w:r>
          </w:p>
        </w:tc>
      </w:tr>
    </w:tbl>
    <w:p w:rsidR="00C65859" w:rsidRDefault="00C65859" w:rsidP="00C65859">
      <w:pPr>
        <w:widowControl/>
        <w:jc w:val="center"/>
        <w:rPr>
          <w:rFonts w:ascii="仿宋" w:eastAsia="仿宋" w:hAnsi="仿宋" w:cs="宋体"/>
          <w:color w:val="000000"/>
          <w:kern w:val="0"/>
          <w:sz w:val="24"/>
        </w:rPr>
        <w:sectPr w:rsidR="00C65859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2C21AC" w:rsidRDefault="002C21AC"/>
    <w:sectPr w:rsidR="002C21AC" w:rsidSect="002C2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5859"/>
    <w:rsid w:val="002C21AC"/>
    <w:rsid w:val="00C6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658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2016-07-05T09:10:00Z</dcterms:created>
  <dcterms:modified xsi:type="dcterms:W3CDTF">2016-07-05T09:10:00Z</dcterms:modified>
</cp:coreProperties>
</file>